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7B632" w14:textId="37BC63B9" w:rsidR="00212196" w:rsidRDefault="00706B03">
      <w:pPr>
        <w:tabs>
          <w:tab w:val="left" w:pos="4716"/>
        </w:tabs>
        <w:spacing w:after="0" w:line="240" w:lineRule="auto"/>
        <w:ind w:left="403" w:right="425" w:hanging="14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к постановлению </w:t>
      </w:r>
    </w:p>
    <w:p w14:paraId="3BF56D9D" w14:textId="77777777" w:rsidR="00212196" w:rsidRDefault="00706B03">
      <w:pPr>
        <w:tabs>
          <w:tab w:val="left" w:pos="4716"/>
        </w:tabs>
        <w:spacing w:after="0" w:line="240" w:lineRule="auto"/>
        <w:ind w:left="403" w:right="425" w:hanging="14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города </w:t>
      </w:r>
    </w:p>
    <w:p w14:paraId="1E69CD51" w14:textId="77777777" w:rsidR="00A640E0" w:rsidRDefault="00706B03" w:rsidP="00A640E0">
      <w:pPr>
        <w:tabs>
          <w:tab w:val="left" w:pos="4716"/>
        </w:tabs>
        <w:spacing w:after="0" w:line="240" w:lineRule="auto"/>
        <w:ind w:left="403" w:right="425" w:hanging="14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Переславля-Залесского</w:t>
      </w:r>
    </w:p>
    <w:p w14:paraId="729D9CE7" w14:textId="08E71027" w:rsidR="00212196" w:rsidRPr="00A640E0" w:rsidRDefault="00A640E0" w:rsidP="00A640E0">
      <w:pPr>
        <w:tabs>
          <w:tab w:val="left" w:pos="4716"/>
        </w:tabs>
        <w:spacing w:after="0" w:line="240" w:lineRule="auto"/>
        <w:ind w:left="403" w:right="425" w:hanging="14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706B03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29.03.2024</w:t>
      </w:r>
      <w:r w:rsidR="00706B03">
        <w:rPr>
          <w:rFonts w:ascii="Times New Roman" w:hAnsi="Times New Roman"/>
          <w:sz w:val="24"/>
        </w:rPr>
        <w:t xml:space="preserve"> №</w:t>
      </w:r>
      <w:r>
        <w:rPr>
          <w:rFonts w:ascii="Times New Roman" w:hAnsi="Times New Roman"/>
          <w:sz w:val="24"/>
        </w:rPr>
        <w:t xml:space="preserve"> ПОС.03-644/24</w:t>
      </w:r>
    </w:p>
    <w:p w14:paraId="23993AE9" w14:textId="77777777" w:rsidR="00212196" w:rsidRDefault="00706B03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Техническое задание</w:t>
      </w:r>
    </w:p>
    <w:p w14:paraId="4875D330" w14:textId="77777777" w:rsidR="00212196" w:rsidRDefault="00706B03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bookmarkStart w:id="0" w:name="_Hlk160962839"/>
      <w:r>
        <w:rPr>
          <w:rFonts w:ascii="Times New Roman" w:hAnsi="Times New Roman"/>
          <w:b/>
          <w:sz w:val="26"/>
        </w:rPr>
        <w:t xml:space="preserve">на выполнение работ по разработке документации по планировке территории (проект межевания территории) в границах кадастрового квартала 76:18:011005 города Переславля-Залесского </w:t>
      </w:r>
      <w:bookmarkEnd w:id="0"/>
    </w:p>
    <w:p w14:paraId="6B33AA68" w14:textId="77777777" w:rsidR="00212196" w:rsidRDefault="0021219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10398" w:type="dxa"/>
        <w:tblInd w:w="-57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8"/>
        <w:gridCol w:w="3043"/>
        <w:gridCol w:w="6737"/>
      </w:tblGrid>
      <w:tr w:rsidR="00212196" w14:paraId="3CF17FCF" w14:textId="77777777" w:rsidTr="002C7C09"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  <w:vAlign w:val="center"/>
          </w:tcPr>
          <w:p w14:paraId="381D4D0B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  <w:vAlign w:val="center"/>
          </w:tcPr>
          <w:p w14:paraId="5721832D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основных требований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  <w:vAlign w:val="center"/>
          </w:tcPr>
          <w:p w14:paraId="3BB2299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требований</w:t>
            </w:r>
          </w:p>
        </w:tc>
      </w:tr>
      <w:tr w:rsidR="00212196" w14:paraId="08A34A76" w14:textId="77777777" w:rsidTr="002C7C09"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17C103C4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62BA2854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1AAA0C37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212196" w14:paraId="0686331D" w14:textId="77777777" w:rsidTr="002C7C09">
        <w:tc>
          <w:tcPr>
            <w:tcW w:w="10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B6C585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Общие требования                                                              </w:t>
            </w:r>
          </w:p>
        </w:tc>
      </w:tr>
      <w:tr w:rsidR="00212196" w14:paraId="37EA7573" w14:textId="77777777" w:rsidTr="002C7C09">
        <w:trPr>
          <w:trHeight w:val="1334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65639ED9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9D1D754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Основание разработки </w:t>
            </w:r>
          </w:p>
          <w:p w14:paraId="423E8BF4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48BF2B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Постановление Администрации города Переславля-Залесского </w:t>
            </w:r>
          </w:p>
        </w:tc>
      </w:tr>
      <w:tr w:rsidR="00212196" w14:paraId="3B61E592" w14:textId="77777777" w:rsidTr="002C7C09">
        <w:trPr>
          <w:trHeight w:val="1334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8A88E1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55F4BD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Инициатор подготовки документации по планировке территории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23EC4D65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</w:rPr>
              <w:t>ТерПак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212196" w14:paraId="36444922" w14:textId="77777777" w:rsidTr="002C7C09">
        <w:trPr>
          <w:trHeight w:val="1334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5B0EFA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5FE5A1F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07828C12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6"/>
              </w:rPr>
              <w:t xml:space="preserve">За счет средств </w:t>
            </w:r>
            <w:r>
              <w:rPr>
                <w:rFonts w:ascii="Times New Roman" w:hAnsi="Times New Roman"/>
                <w:sz w:val="24"/>
              </w:rPr>
              <w:t>инициатора</w:t>
            </w:r>
          </w:p>
        </w:tc>
      </w:tr>
      <w:tr w:rsidR="00212196" w14:paraId="7BB2D6D1" w14:textId="77777777" w:rsidTr="002C7C09">
        <w:trPr>
          <w:trHeight w:val="1483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4B678D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1746A1A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Границы и площадь объекта проектирования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0BB368F2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Территория расположена в границах кадастрового квартала 76:18:011005 города Переславля-Залесского Ярославской области.</w:t>
            </w:r>
          </w:p>
          <w:p w14:paraId="7CCDBC04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Площадь планируемой территории ориентировочно составляет 47,52 га.</w:t>
            </w:r>
          </w:p>
        </w:tc>
      </w:tr>
      <w:tr w:rsidR="00212196" w14:paraId="5EBCDF5F" w14:textId="77777777" w:rsidTr="002C7C09">
        <w:trPr>
          <w:trHeight w:val="1483"/>
        </w:trPr>
        <w:tc>
          <w:tcPr>
            <w:tcW w:w="103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  <w:vAlign w:val="center"/>
          </w:tcPr>
          <w:p w14:paraId="16E80963" w14:textId="77777777" w:rsidR="00212196" w:rsidRDefault="00A64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w:pict w14:anchorId="59CD3D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1pt;height:290.25pt">
                  <v:imagedata r:id="rId5" o:title="Макет 5"/>
                </v:shape>
              </w:pict>
            </w:r>
          </w:p>
        </w:tc>
      </w:tr>
      <w:tr w:rsidR="00212196" w14:paraId="61A2B046" w14:textId="77777777" w:rsidTr="002C7C09">
        <w:trPr>
          <w:trHeight w:val="710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0ED2398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1F48BE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Земельные участки в границах проекта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0DA759A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76:18:011005:38, 76:18:011005:16, 76:18:011005:76, 76:18:011005:27, 76:18:011005:56, 76:18:011005:81, 76:18:011005:19, 76:18:011005:387, 76:18:011005:753, 76:18:011005:20, 76:18:011005:39, 76:18:011005:95, 76:18:011005:440, 76:18:011005:439, 76:18:011005:32, </w:t>
            </w:r>
          </w:p>
          <w:p w14:paraId="6826715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76:18:011005:34, 76:18:011005:36, 76:18:011005:451, 76:18:011005:370, 76:18:011005:434, 76:18:011005:756, 76:18:011005:414, 76:18:011005:15, </w:t>
            </w:r>
          </w:p>
          <w:p w14:paraId="25D7207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76:18:011005:181, 76:18:011005:366, 76:18:011005:178, </w:t>
            </w:r>
          </w:p>
          <w:p w14:paraId="4905A43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76:18:011005:458, 76:18:011005:757, 76:18:011005:453, 76:18:011005:456, 76:18:011005:85, 76:18:011005:47, 76:18:011005:41, 76:18:011005:26, 76:18:011005:741, </w:t>
            </w:r>
          </w:p>
          <w:p w14:paraId="7878A44B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76:18:011005:740, 76:18:011005:375, 76:18:011005:376, 76:18:011005:462, 76:18:011005:461, 76:18:011005:3, 76:18:011005:11, 76:18:011005:2, </w:t>
            </w:r>
          </w:p>
          <w:p w14:paraId="4743CFCD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76:18:011005:138, 76:18:011005:77, 76:18:011005:78, 76:18:011005:373, </w:t>
            </w:r>
          </w:p>
          <w:p w14:paraId="0F87BD5F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76:18:011005:116, 76:18:011005:10, 76:18:011005:117, 76:18:011005:115, 76:18:011005:8, 76:18:011005:384, 76:18:011005:7, 76:18:011005:386, 76:18:011005:385, </w:t>
            </w:r>
          </w:p>
          <w:p w14:paraId="6578AD7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76:18:011005:351, 76:18:011005:164, 76:18:011005:437, 76:18:011005:176, 76:18:011005:448, 76:18:011005:43, 76:18:011005:155, 76:18:011005:65, 76:18:011005:173, 76:18:011005:313, 76:18:011005:70, 76:18:011005:89, 76:18:011005:352, 76:18:011005:192, 76:18:011005:325, 76:18:011005:142, 76:18:011005:52, 76:18:011005:166, 76:18:011005:62, 76:18:011005:122, 76:18:011005:54, 76:18:011005:79, 76:18:011005:188, 76:18:011005:190, 76:18:011005:439, 76:18:011005:72, 76:18:011005:37, 76:18:011005:63, 76:18:011005:163, 76:18:011005:50, 76:18:011005:132, 76:18:011005:98, 76:18:011005:48, 76:18:011005:172, 76:18:011005:113, 76:18:011005:73, 76:18:011005:82, 76:18:011005:80, 76:18:011005:75, 76:18:011005:110, 76:18:011005:162, 76:18:011005:58, 76:18:011005:189, 76:18:011005:760, 76:18:011005:130, 76:18:011005:418, 76:18:011005:64, 76:18:011005:53, 76:18:011005:51, 76:18:011005:131, 76:18:011005:410, 76:18:011005:42, 76:18:011005:59, 76:18:011005:765, 76:18:011005:49.</w:t>
            </w:r>
          </w:p>
        </w:tc>
      </w:tr>
      <w:tr w:rsidR="00212196" w14:paraId="5490E292" w14:textId="77777777" w:rsidTr="002C7C09">
        <w:trPr>
          <w:trHeight w:val="710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95160AC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01F667E7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Планировочные ограничения (границы охраняемых территорий, наличие СЗЗ, охранных, водоохранных, технических и др., красные линии регулирования застройки)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64FCABFC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Согласно Генеральному плану городского округа город Переславль-Залесский Ярославской области, утвержденному решением Переславль-Залесской городской Думы от 24.12.2020 № 126,</w:t>
            </w:r>
            <w: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Правил землепользования и застройки городского округа город Переславль-Залесский Ярославской области, утвержденных решением Переславль-Залесской городской Думы от 26.01.2023 № 2 (в редакции решения от 21.02.2024 № 4), а также данных ЕГРН территория расположена: </w:t>
            </w:r>
          </w:p>
          <w:p w14:paraId="4C5EBCB0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функциональной зоне – производственная зона;</w:t>
            </w:r>
          </w:p>
          <w:p w14:paraId="69798A1F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частично в водоохранной зоне реки Ветлянка;</w:t>
            </w:r>
          </w:p>
          <w:p w14:paraId="76B4AD76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частично в прибрежной защитной полосе реки Ветлянка;</w:t>
            </w:r>
          </w:p>
          <w:p w14:paraId="0C6F7EC8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частично в зоне с особыми условиями использования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территории для линии электропередач ВЛ-110 </w:t>
            </w:r>
            <w:proofErr w:type="spellStart"/>
            <w:r>
              <w:rPr>
                <w:rFonts w:ascii="Times New Roman" w:hAnsi="Times New Roman"/>
                <w:sz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«Переславская-1» в границах г. Переславля-Залесского Переславского района Ярославской области;</w:t>
            </w:r>
          </w:p>
          <w:p w14:paraId="2C5F7C53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частично в охранной зоне воздушной линии электропередачи ВЛ-220 «Александров-Трубеж»;</w:t>
            </w:r>
          </w:p>
          <w:p w14:paraId="6631426F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частично в зоне с особыми условиями использования территории для линии электропередач ВЛ-110 </w:t>
            </w:r>
            <w:proofErr w:type="spellStart"/>
            <w:r>
              <w:rPr>
                <w:rFonts w:ascii="Times New Roman" w:hAnsi="Times New Roman"/>
                <w:sz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«Пленочная 1-2» в границах г. Переславля-Залесского Ярославской области;</w:t>
            </w:r>
          </w:p>
          <w:p w14:paraId="0ACE84B4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санитарно-защитной зоне предприятий, сооружений и иных объектов;</w:t>
            </w:r>
          </w:p>
          <w:p w14:paraId="2FC5A1D7" w14:textId="77777777" w:rsidR="00212196" w:rsidRDefault="00706B0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охранной зоне особо охраняемой природной территории федерального значения национальный парк «</w:t>
            </w:r>
            <w:proofErr w:type="spellStart"/>
            <w:r>
              <w:rPr>
                <w:rFonts w:ascii="Times New Roman" w:hAnsi="Times New Roman"/>
                <w:sz w:val="24"/>
              </w:rPr>
              <w:t>Плещеево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озеро» (постановление Губернатора Ярославской области от 14.08.2002 № 551 «О создании охранной зоны национального парка «</w:t>
            </w:r>
            <w:proofErr w:type="spellStart"/>
            <w:r>
              <w:rPr>
                <w:rFonts w:ascii="Times New Roman" w:hAnsi="Times New Roman"/>
                <w:sz w:val="24"/>
              </w:rPr>
              <w:t>Плещеево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озеро»).</w:t>
            </w:r>
          </w:p>
          <w:p w14:paraId="4BDE94A3" w14:textId="77777777" w:rsidR="00212196" w:rsidRDefault="00706B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территориальной зоне П-1 – Производственная зона.</w:t>
            </w:r>
          </w:p>
          <w:p w14:paraId="34F921C2" w14:textId="77777777" w:rsidR="00212196" w:rsidRDefault="00706B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Красные линии не установлены.</w:t>
            </w:r>
          </w:p>
        </w:tc>
      </w:tr>
      <w:tr w:rsidR="00212196" w14:paraId="0FD9D321" w14:textId="77777777" w:rsidTr="002C7C09">
        <w:trPr>
          <w:trHeight w:val="710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5550E5BC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7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1B8A505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Нормативные документы и требования нормативного характера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2437DFEF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«Градостроительный кодекс Российской Федерации» от 29.12.2004 № 190-ФЗ;</w:t>
            </w:r>
          </w:p>
          <w:p w14:paraId="0E96A99F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«Земельный кодекс Российской Федерации» от 25.10.2001 № 136-ФЗ;</w:t>
            </w:r>
          </w:p>
          <w:p w14:paraId="44F5EB6A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закон от 24.07.2007 № 221-ФЗ «О кадастровой деятельности»;</w:t>
            </w:r>
          </w:p>
          <w:p w14:paraId="29551342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Федеральный закон от 10.01.2002 № 7-ФЗ «Об охране окружающей среды»; </w:t>
            </w:r>
          </w:p>
          <w:p w14:paraId="3FD084F9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закон от 30.03.1999 № 52-ФЗ «О санитарно-эпидемиологическом благополучии населения»;</w:t>
            </w:r>
          </w:p>
          <w:p w14:paraId="3D8A0E90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Местные нормативы градостроительного проектирования городского округа город Переславль-Залесский Ярославской области, утвержденные решением Переславль-Залесской городской Думы от 24.09.2020 № 76;</w:t>
            </w:r>
          </w:p>
          <w:p w14:paraId="745D7670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план городского округа город Переславль-Залесский Ярославской области, утвержденный решением Переславль-Залесской городской Думы от 24.12.2020 № 126;</w:t>
            </w:r>
          </w:p>
          <w:p w14:paraId="40959582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землепользования и застройки городского округа город Переславль-Залесский Ярославской области, утвержденные решением Переславль-Залесской городской Думы от 26.01.2023 № 2;</w:t>
            </w:r>
          </w:p>
          <w:p w14:paraId="45956894" w14:textId="77777777" w:rsidR="00212196" w:rsidRDefault="00706B03">
            <w:pPr>
              <w:numPr>
                <w:ilvl w:val="0"/>
                <w:numId w:val="1"/>
              </w:numPr>
              <w:tabs>
                <w:tab w:val="clear" w:pos="720"/>
                <w:tab w:val="left" w:pos="33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благоустройства территории городского округа город Переславль-Залесский Ярославской области, утвержденные решением Переславль-Залесской городской Думы от 26.04.2018 № 46.</w:t>
            </w:r>
          </w:p>
        </w:tc>
      </w:tr>
      <w:tr w:rsidR="00212196" w14:paraId="18224D68" w14:textId="77777777" w:rsidTr="002C7C09">
        <w:trPr>
          <w:trHeight w:val="996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28558E7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40B06D6F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Цель разработки 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4B631B28" w14:textId="77777777" w:rsidR="00212196" w:rsidRDefault="00706B0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Осуществить подготовку проекта межевания территории с целью:</w:t>
            </w:r>
          </w:p>
          <w:p w14:paraId="3415B396" w14:textId="77777777" w:rsidR="00212196" w:rsidRDefault="00706B0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установление красных линий и линий отступов от красных линий;</w:t>
            </w:r>
          </w:p>
          <w:p w14:paraId="3F97441B" w14:textId="77777777" w:rsidR="00212196" w:rsidRDefault="00706B0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рассмотреть возможность перераспределения земельного участка с кадастровым номером 76:18:011005:456 с целью устранения чересполосицы.</w:t>
            </w:r>
          </w:p>
          <w:p w14:paraId="291C85A5" w14:textId="77777777" w:rsidR="00212196" w:rsidRDefault="00212196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</w:rPr>
            </w:pPr>
          </w:p>
          <w:p w14:paraId="463FC982" w14:textId="77777777" w:rsidR="00212196" w:rsidRDefault="00706B03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Осуществить подготовку проекта межевания территории с целью определения местоположения границ образуемых и перераспределяемых земельных участков.</w:t>
            </w:r>
          </w:p>
        </w:tc>
      </w:tr>
      <w:tr w:rsidR="00212196" w14:paraId="607EE9B3" w14:textId="77777777" w:rsidTr="002C7C09">
        <w:trPr>
          <w:trHeight w:val="416"/>
        </w:trPr>
        <w:tc>
          <w:tcPr>
            <w:tcW w:w="103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70045B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Состав материалов</w:t>
            </w:r>
          </w:p>
        </w:tc>
      </w:tr>
      <w:tr w:rsidR="00212196" w14:paraId="7F407B93" w14:textId="77777777" w:rsidTr="002C7C09">
        <w:trPr>
          <w:trHeight w:val="710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FD853A9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290E803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требования к составу, содержанию и форме предоставляемых материалов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2C59A7B5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" w:name="dst1372"/>
            <w:bookmarkStart w:id="2" w:name="dst1401"/>
            <w:bookmarkEnd w:id="1"/>
            <w:bookmarkEnd w:id="2"/>
            <w:r>
              <w:rPr>
                <w:rFonts w:ascii="Times New Roman" w:hAnsi="Times New Roman"/>
                <w:sz w:val="24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0683898C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проекта межевания территории осуществляется с учетом материалов и результатов инженерных изысканий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РФ.</w:t>
            </w:r>
          </w:p>
        </w:tc>
      </w:tr>
      <w:tr w:rsidR="00212196" w14:paraId="178CD5F2" w14:textId="77777777" w:rsidTr="002C7C09"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67D1ADB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30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7201195E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Состав и содержание проекта межевания территории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2F37229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Текстовая часть проекта межевания территории включает в себя:</w:t>
            </w:r>
          </w:p>
          <w:p w14:paraId="71369CA5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3" w:name="dst1404"/>
            <w:bookmarkEnd w:id="3"/>
            <w:r>
              <w:rPr>
                <w:rFonts w:ascii="Times New Roman" w:hAnsi="Times New Roman"/>
                <w:sz w:val="24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57246312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4" w:name="dst1405"/>
            <w:bookmarkEnd w:id="4"/>
            <w:r>
              <w:rPr>
                <w:rFonts w:ascii="Times New Roman" w:hAnsi="Times New Roman"/>
                <w:sz w:val="24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9F9909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5" w:name="dst1406"/>
            <w:bookmarkEnd w:id="5"/>
            <w:r>
              <w:rPr>
                <w:rFonts w:ascii="Times New Roman" w:hAnsi="Times New Roman"/>
                <w:sz w:val="24"/>
              </w:rPr>
              <w:t>3)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 РФ;</w:t>
            </w:r>
          </w:p>
          <w:p w14:paraId="662BDB2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6" w:name="dst2868"/>
            <w:bookmarkEnd w:id="6"/>
            <w:r>
              <w:rPr>
                <w:rFonts w:ascii="Times New Roman" w:hAnsi="Times New Roman"/>
                <w:sz w:val="24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3B831DCB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7" w:name="dst2869"/>
            <w:bookmarkEnd w:id="7"/>
            <w:r>
              <w:rPr>
                <w:rFonts w:ascii="Times New Roman" w:hAnsi="Times New Roman"/>
                <w:sz w:val="24"/>
              </w:rPr>
              <w:t>5)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Градостроительным кодексом РФ для территориальных зон.</w:t>
            </w:r>
          </w:p>
          <w:p w14:paraId="301AB82F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0C18A8D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чертежах межевания территории отображаются:</w:t>
            </w:r>
          </w:p>
          <w:p w14:paraId="2911D157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8" w:name="dst1408"/>
            <w:bookmarkEnd w:id="8"/>
            <w:r>
              <w:rPr>
                <w:rFonts w:ascii="Times New Roman" w:hAnsi="Times New Roman"/>
                <w:sz w:val="24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2B98C7E7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9" w:name="dst1409"/>
            <w:bookmarkEnd w:id="9"/>
            <w:r>
              <w:rPr>
                <w:rFonts w:ascii="Times New Roman" w:hAnsi="Times New Roman"/>
                <w:sz w:val="24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 </w:t>
            </w:r>
            <w:hyperlink r:id="rId6" w:anchor="dst1400" w:history="1">
              <w:r>
                <w:rPr>
                  <w:rFonts w:ascii="Times New Roman" w:hAnsi="Times New Roman"/>
                  <w:sz w:val="24"/>
                </w:rPr>
                <w:t>пунктом 2 части 2</w:t>
              </w:r>
            </w:hyperlink>
            <w:r>
              <w:rPr>
                <w:rFonts w:ascii="Times New Roman" w:hAnsi="Times New Roman"/>
                <w:sz w:val="24"/>
              </w:rPr>
              <w:t> статьи 43 Градостроительного кодекса РФ;</w:t>
            </w:r>
          </w:p>
          <w:p w14:paraId="1F39C5D5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0" w:name="dst1410"/>
            <w:bookmarkEnd w:id="10"/>
            <w:r>
              <w:rPr>
                <w:rFonts w:ascii="Times New Roman" w:hAnsi="Times New Roman"/>
                <w:sz w:val="24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066738D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dst1411"/>
            <w:bookmarkEnd w:id="11"/>
            <w:r>
              <w:rPr>
                <w:rFonts w:ascii="Times New Roman" w:hAnsi="Times New Roman"/>
                <w:sz w:val="24"/>
              </w:rPr>
              <w:t xml:space="preserve">4) границы образуемых и (или) изменяемых земельных </w:t>
            </w:r>
            <w:r>
              <w:rPr>
                <w:rFonts w:ascii="Times New Roman" w:hAnsi="Times New Roman"/>
                <w:sz w:val="24"/>
              </w:rPr>
              <w:lastRenderedPageBreak/>
              <w:t>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40FCA6B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dst2870"/>
            <w:bookmarkEnd w:id="12"/>
            <w:r>
              <w:rPr>
                <w:rFonts w:ascii="Times New Roman" w:hAnsi="Times New Roman"/>
                <w:sz w:val="24"/>
              </w:rPr>
              <w:t>5) границы публичных сервитутов.</w:t>
            </w:r>
          </w:p>
          <w:p w14:paraId="379471B4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54DADB35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подготовке проекта межевания территории в целях определения местоположения границ образуемых и (или) изменяемых лесных участков их местоположение, границы и площадь определяются с учетом границ и площади лесных кварталов и (или) лесотаксационных выделов, частей лесотаксационных выделов.</w:t>
            </w:r>
          </w:p>
          <w:p w14:paraId="6B1871C5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23D17387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Материалы по обоснованию проекта межевания территории включают в себя чертежи, на которых отображаются:</w:t>
            </w:r>
          </w:p>
          <w:p w14:paraId="3549B75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3" w:name="dst1414"/>
            <w:bookmarkEnd w:id="13"/>
            <w:r>
              <w:rPr>
                <w:rFonts w:ascii="Times New Roman" w:hAnsi="Times New Roman"/>
                <w:sz w:val="24"/>
              </w:rPr>
              <w:t>1) границы существующих земельных участков;</w:t>
            </w:r>
          </w:p>
          <w:p w14:paraId="680A7DE2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4" w:name="dst1415"/>
            <w:bookmarkEnd w:id="14"/>
            <w:r>
              <w:rPr>
                <w:rFonts w:ascii="Times New Roman" w:hAnsi="Times New Roman"/>
                <w:sz w:val="24"/>
              </w:rPr>
              <w:t>2) границы зон с особыми условиями использования территорий;</w:t>
            </w:r>
          </w:p>
          <w:p w14:paraId="758C30AC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5" w:name="dst1416"/>
            <w:bookmarkEnd w:id="15"/>
            <w:r>
              <w:rPr>
                <w:rFonts w:ascii="Times New Roman" w:hAnsi="Times New Roman"/>
                <w:sz w:val="24"/>
              </w:rPr>
              <w:t>3) местоположение существующих объектов капитального строительства;</w:t>
            </w:r>
          </w:p>
          <w:p w14:paraId="1E34341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6" w:name="dst1417"/>
            <w:bookmarkEnd w:id="16"/>
            <w:r>
              <w:rPr>
                <w:rFonts w:ascii="Times New Roman" w:hAnsi="Times New Roman"/>
                <w:sz w:val="24"/>
              </w:rPr>
              <w:t>4) границы особо охраняемых природных территорий;</w:t>
            </w:r>
          </w:p>
          <w:p w14:paraId="53BE342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7" w:name="dst1418"/>
            <w:bookmarkEnd w:id="17"/>
            <w:r>
              <w:rPr>
                <w:rFonts w:ascii="Times New Roman" w:hAnsi="Times New Roman"/>
                <w:sz w:val="24"/>
              </w:rPr>
              <w:t>5) границы территорий объектов культурного наследия;</w:t>
            </w:r>
          </w:p>
          <w:p w14:paraId="42E2F2E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8" w:name="dst3032"/>
            <w:bookmarkEnd w:id="18"/>
            <w:r>
              <w:rPr>
                <w:rFonts w:ascii="Times New Roman" w:hAnsi="Times New Roman"/>
                <w:sz w:val="24"/>
              </w:rPr>
              <w:t>6) границы лесничеств, участковых лесничеств, лесных кварталов, лесотаксационных выделов или частей лесотаксационных выделов.</w:t>
            </w:r>
          </w:p>
        </w:tc>
      </w:tr>
      <w:tr w:rsidR="00212196" w14:paraId="2180B038" w14:textId="77777777" w:rsidTr="002C7C09">
        <w:trPr>
          <w:trHeight w:val="404"/>
        </w:trPr>
        <w:tc>
          <w:tcPr>
            <w:tcW w:w="10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10F85279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Порядок подготовки и выполнения материалов</w:t>
            </w:r>
          </w:p>
        </w:tc>
      </w:tr>
      <w:tr w:rsidR="00212196" w14:paraId="652E3B2D" w14:textId="77777777" w:rsidTr="002C7C09"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60F51A0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5F45589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этапы разработки проекта межевания территории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9823E2F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Этап 1. Сбор и анализ исходных данных. </w:t>
            </w:r>
          </w:p>
          <w:p w14:paraId="149893F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Этап 2. Анализ существующего состояния и использования территории. </w:t>
            </w:r>
          </w:p>
          <w:p w14:paraId="3C719DE2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 3. Разработка документации по планировки территории (проект межевания территории).</w:t>
            </w:r>
          </w:p>
          <w:p w14:paraId="6DC2CC8D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 4. Согласование документации по планировки территории (проект межевания территории) и корректировка материалов по замечаниям (в том числе по результатам рассмотрения проекта на публичных слушаниях).</w:t>
            </w:r>
          </w:p>
        </w:tc>
      </w:tr>
      <w:tr w:rsidR="00212196" w14:paraId="7604BEF5" w14:textId="77777777" w:rsidTr="002C7C09">
        <w:trPr>
          <w:trHeight w:val="2821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9A1143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7391B79B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Формы представления материалов документации по планировке территории, требования к оформлению комплектации и передача материалов документации </w:t>
            </w:r>
          </w:p>
        </w:tc>
        <w:tc>
          <w:tcPr>
            <w:tcW w:w="673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left w:w="40" w:type="dxa"/>
              <w:right w:w="40" w:type="dxa"/>
            </w:tcMar>
          </w:tcPr>
          <w:p w14:paraId="383D9A8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Текстовые материалы документации по планировке территории (и проект межевания территории) предоставляются Исполнителем на бумажном носителе в количестве 3-х экземпляров и в электронном виде в формате «</w:t>
            </w:r>
            <w:proofErr w:type="spellStart"/>
            <w:r>
              <w:rPr>
                <w:rFonts w:ascii="Times New Roman" w:hAnsi="Times New Roman"/>
                <w:sz w:val="24"/>
              </w:rPr>
              <w:t>doc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с возможностью копирования текста документа. </w:t>
            </w:r>
          </w:p>
          <w:p w14:paraId="2E5E62E5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Графические материалы документации по планировке территории (межеванию территории) предоставляются Исполнителем на бумажном носителе в количестве 3-х экземпляров и в электронном виде в системе координат МСК-76 в формате SHP, и/или XML, GML, MID/MIF для размещения в системе ГИСОГД и в формате «</w:t>
            </w:r>
            <w:proofErr w:type="spellStart"/>
            <w:r>
              <w:rPr>
                <w:rFonts w:ascii="Times New Roman" w:hAnsi="Times New Roman"/>
                <w:sz w:val="24"/>
              </w:rPr>
              <w:t>pdf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</w:tr>
    </w:tbl>
    <w:p w14:paraId="2F1EC00E" w14:textId="77777777" w:rsidR="00212196" w:rsidRDefault="00706B03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bookmarkStart w:id="19" w:name="bookmark0"/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  <w:sz w:val="26"/>
        </w:rPr>
        <w:lastRenderedPageBreak/>
        <w:t>Техническое задание</w:t>
      </w:r>
      <w:bookmarkEnd w:id="19"/>
    </w:p>
    <w:p w14:paraId="49BAA716" w14:textId="77777777" w:rsidR="00212196" w:rsidRDefault="00706B03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на выполнение инженерных изысканий, необходимых для выполнения работ по разработке документации по планировке территории (проект межевания территории) в границах кадастрового квартала 76:18:011005 города Переславля-Залесского</w:t>
      </w:r>
    </w:p>
    <w:p w14:paraId="18A8D435" w14:textId="77777777" w:rsidR="00212196" w:rsidRDefault="00212196">
      <w:pPr>
        <w:spacing w:after="0" w:line="240" w:lineRule="auto"/>
        <w:jc w:val="center"/>
        <w:rPr>
          <w:rFonts w:ascii="Times New Roman" w:hAnsi="Times New Roman"/>
          <w:sz w:val="24"/>
          <w:highlight w:val="white"/>
        </w:rPr>
      </w:pPr>
    </w:p>
    <w:tbl>
      <w:tblPr>
        <w:tblW w:w="0" w:type="auto"/>
        <w:tblInd w:w="-459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6662"/>
      </w:tblGrid>
      <w:tr w:rsidR="00212196" w14:paraId="55925B32" w14:textId="77777777">
        <w:trPr>
          <w:trHeight w:val="821"/>
        </w:trPr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E1A73C" w14:textId="77777777" w:rsidR="00212196" w:rsidRDefault="00706B0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D9623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Инициатор подготовки документации по планировке территории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98D0E2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</w:rPr>
              <w:t>ТерПак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212196" w14:paraId="0DCB3749" w14:textId="77777777">
        <w:trPr>
          <w:trHeight w:val="821"/>
        </w:trPr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C178FC" w14:textId="77777777" w:rsidR="00212196" w:rsidRDefault="00706B0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4B4400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Исполнитель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7C6F6B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Определяется заказчиком</w:t>
            </w:r>
          </w:p>
        </w:tc>
      </w:tr>
      <w:tr w:rsidR="00212196" w14:paraId="0605D389" w14:textId="77777777">
        <w:trPr>
          <w:trHeight w:val="821"/>
        </w:trPr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14B613" w14:textId="77777777" w:rsidR="00212196" w:rsidRDefault="00706B03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99C67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Описание проектируемой территории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600C69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Территория расположена в границах кадастрового квартала 76:18:011005 города Переславля-Залесского Ярославской области.</w:t>
            </w:r>
          </w:p>
          <w:p w14:paraId="52C90D08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Площадь планируемой территории ориентировочно составляет 47,52 га.</w:t>
            </w:r>
          </w:p>
        </w:tc>
      </w:tr>
      <w:tr w:rsidR="00212196" w14:paraId="0A33A0EE" w14:textId="77777777">
        <w:trPr>
          <w:trHeight w:val="821"/>
        </w:trPr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90EA44" w14:textId="77777777" w:rsidR="00212196" w:rsidRDefault="00706B0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77EEB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Задачи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0DF5A4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инженерных изысканий осуществляется для решения следующих задач:</w:t>
            </w:r>
          </w:p>
          <w:p w14:paraId="20956487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      </w:r>
          </w:p>
          <w:p w14:paraId="1E3E619E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определение границ зон планируемого размещения объектов капитального строительства, уточнение их предельных параметров;</w:t>
            </w:r>
          </w:p>
          <w:p w14:paraId="5A33A451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благоустройству территории.</w:t>
            </w:r>
          </w:p>
        </w:tc>
      </w:tr>
      <w:tr w:rsidR="00212196" w14:paraId="24B18D65" w14:textId="77777777">
        <w:trPr>
          <w:trHeight w:val="821"/>
        </w:trPr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B1745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  <w:p w14:paraId="27C9426A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14:paraId="6F05AC74" w14:textId="77777777" w:rsidR="00212196" w:rsidRDefault="002121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B5D71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нормативных документов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608D456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Градостроительный кодекс РФ;</w:t>
            </w:r>
          </w:p>
          <w:p w14:paraId="3BC6B851" w14:textId="77777777" w:rsidR="00212196" w:rsidRDefault="00706B0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Положение о выполнении инженерных изысканий для подготовки проектной документации, строительства, реконструкции объектов капитального строительства, утвержденное постановлением Правительства РФ от 19.01.2006 №20;</w:t>
            </w:r>
          </w:p>
          <w:p w14:paraId="5199C36E" w14:textId="77777777" w:rsidR="00212196" w:rsidRDefault="00706B03">
            <w:pPr>
              <w:pStyle w:val="10"/>
              <w:spacing w:before="0" w:line="240" w:lineRule="auto"/>
              <w:jc w:val="both"/>
              <w:rPr>
                <w:rFonts w:ascii="Times New Roman" w:hAnsi="Times New Roman"/>
                <w:b w:val="0"/>
                <w:color w:val="000000"/>
                <w:spacing w:val="2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pacing w:val="2"/>
                <w:sz w:val="24"/>
              </w:rPr>
      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утвержденные постановлением Правительства РФ от 31.03.2017 №402;</w:t>
            </w:r>
          </w:p>
          <w:p w14:paraId="12EB422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Постановление Правительства РФ от 22.04.2017 №485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      </w:r>
          </w:p>
          <w:p w14:paraId="6655C149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 47.13330.2016 «Свод правил. Инженерные изыскания для строительства. Основные положения. Актуализированная редакция СНиП 11-01-96», утвержденный и введенный в </w:t>
            </w:r>
            <w:r>
              <w:rPr>
                <w:rFonts w:ascii="Times New Roman" w:hAnsi="Times New Roman"/>
                <w:sz w:val="24"/>
              </w:rPr>
              <w:lastRenderedPageBreak/>
              <w:t>действие Приказом Минстроя России от 30.12.2016 №1033/</w:t>
            </w:r>
            <w:proofErr w:type="spellStart"/>
            <w:r>
              <w:rPr>
                <w:rFonts w:ascii="Times New Roman" w:hAnsi="Times New Roman"/>
                <w:sz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02E4F5AD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11-103-97 «Инженерно-гидрометеорологические изыскания для строительства», одобренный Письмом Госстроя РФ от 10.07.1997 №9-1-1/69.</w:t>
            </w:r>
          </w:p>
        </w:tc>
      </w:tr>
      <w:tr w:rsidR="00212196" w14:paraId="3BF3EBFB" w14:textId="77777777">
        <w:trPr>
          <w:trHeight w:val="821"/>
        </w:trPr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8A213A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298E2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</w:t>
            </w:r>
            <w:r>
              <w:rPr>
                <w:rFonts w:ascii="Times New Roman" w:hAnsi="Times New Roman"/>
                <w:b/>
                <w:sz w:val="24"/>
              </w:rPr>
              <w:t>инженерных</w:t>
            </w:r>
            <w:r>
              <w:rPr>
                <w:rFonts w:ascii="Times New Roman" w:hAnsi="Times New Roman"/>
                <w:b/>
              </w:rPr>
              <w:t xml:space="preserve"> изысканий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53E5C95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Выполнить инженерные изыскания в составе:</w:t>
            </w:r>
          </w:p>
          <w:p w14:paraId="04729CBF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инженерно-геодезические изыскания.</w:t>
            </w:r>
          </w:p>
        </w:tc>
      </w:tr>
      <w:tr w:rsidR="00212196" w14:paraId="2A6016C4" w14:textId="77777777"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B0D68D" w14:textId="77777777" w:rsidR="00212196" w:rsidRDefault="00706B0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2394F1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требования к предоставлению материалов и результатов инженерных изысканий</w:t>
            </w:r>
          </w:p>
        </w:tc>
        <w:tc>
          <w:tcPr>
            <w:tcW w:w="6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15EAD2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Инженерно-топографическую съемку выполнить в масштабе 1:1000.</w:t>
            </w:r>
          </w:p>
          <w:p w14:paraId="39DE4B23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Отчет по инженерно-геологическим изысканиям;</w:t>
            </w:r>
          </w:p>
          <w:p w14:paraId="1FF5572E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Текстовые и графические материалы на бумажных носителях представляются заказчику в брошюрованном виде в количестве 3 экземпляров.</w:t>
            </w:r>
          </w:p>
          <w:p w14:paraId="221E54E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версии текстовых и графических материалов представляются заказчику на DVD- или CD-диске в количестве 4 экземпляров:</w:t>
            </w:r>
          </w:p>
          <w:p w14:paraId="00AC0FEB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графические материалы и результаты инженерных изысканий представляются в форме векторной и (или) растровой модели;</w:t>
            </w:r>
          </w:p>
          <w:p w14:paraId="63EB505C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информация в текстовой форме представляется в форматах DOC, DOCX, TXT;</w:t>
            </w:r>
          </w:p>
          <w:p w14:paraId="5576B6C8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информация в векторной модели представляется в обменных форматах SHP, XML, GML, MID/MIF.</w:t>
            </w:r>
          </w:p>
          <w:p w14:paraId="464F086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Представляемые пространственные данные должны иметь привязку к системе координат.</w:t>
            </w:r>
          </w:p>
          <w:p w14:paraId="6102008D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содержание диска должно точно соответствовать комплекту бумажной документации.</w:t>
            </w:r>
          </w:p>
          <w:p w14:paraId="24DC16B6" w14:textId="77777777" w:rsidR="00212196" w:rsidRDefault="00706B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Электронную версию отчетных материалов предоставить в формате электронной книги PDF, полностью соответствующей по своему содержанию бумажному оригиналу.</w:t>
            </w:r>
          </w:p>
        </w:tc>
      </w:tr>
    </w:tbl>
    <w:p w14:paraId="43561E17" w14:textId="77777777" w:rsidR="00212196" w:rsidRDefault="00212196">
      <w:pPr>
        <w:tabs>
          <w:tab w:val="left" w:pos="7095"/>
        </w:tabs>
        <w:rPr>
          <w:rFonts w:ascii="Times New Roman" w:hAnsi="Times New Roman"/>
          <w:sz w:val="24"/>
        </w:rPr>
      </w:pPr>
    </w:p>
    <w:sectPr w:rsidR="00212196" w:rsidSect="002C7C09">
      <w:pgSz w:w="11906" w:h="16838"/>
      <w:pgMar w:top="567" w:right="567" w:bottom="56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E32D6"/>
    <w:multiLevelType w:val="multilevel"/>
    <w:tmpl w:val="E2987D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196"/>
    <w:rsid w:val="00212196"/>
    <w:rsid w:val="002C7C09"/>
    <w:rsid w:val="00706B03"/>
    <w:rsid w:val="00A640E0"/>
    <w:rsid w:val="00FB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934C"/>
  <w15:docId w15:val="{C923A742-6CDC-4DE1-AAAD-35476274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44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0"/>
    <w:link w:val="blk"/>
  </w:style>
  <w:style w:type="paragraph" w:customStyle="1" w:styleId="no-indent">
    <w:name w:val="no-indent"/>
    <w:basedOn w:val="a"/>
    <w:link w:val="no-inden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no-indent0">
    <w:name w:val="no-indent"/>
    <w:basedOn w:val="1"/>
    <w:link w:val="no-indent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365F91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TableContents">
    <w:name w:val="Table Contents"/>
    <w:basedOn w:val="a"/>
    <w:link w:val="TableContents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Интернет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fontstyle11">
    <w:name w:val="fontstyle11"/>
    <w:link w:val="fontstyle110"/>
    <w:rPr>
      <w:rFonts w:ascii="TimesNewRoman" w:hAnsi="TimesNewRoman"/>
      <w:sz w:val="28"/>
    </w:rPr>
  </w:style>
  <w:style w:type="character" w:customStyle="1" w:styleId="fontstyle110">
    <w:name w:val="fontstyle11"/>
    <w:link w:val="fontstyle11"/>
    <w:rPr>
      <w:rFonts w:ascii="TimesNewRoman" w:hAnsi="TimesNewRoman"/>
      <w:b w:val="0"/>
      <w:i w:val="0"/>
      <w:color w:val="000000"/>
      <w:sz w:val="28"/>
    </w:rPr>
  </w:style>
  <w:style w:type="paragraph" w:styleId="ac">
    <w:name w:val="Title"/>
    <w:basedOn w:val="a"/>
    <w:next w:val="a"/>
    <w:link w:val="ad"/>
    <w:uiPriority w:val="10"/>
    <w:qFormat/>
    <w:pPr>
      <w:keepNext/>
      <w:spacing w:before="238" w:after="119" w:line="240" w:lineRule="auto"/>
      <w:jc w:val="center"/>
    </w:pPr>
    <w:rPr>
      <w:rFonts w:ascii="Times New Roman" w:hAnsi="Times New Roman"/>
      <w:b/>
      <w:sz w:val="56"/>
    </w:rPr>
  </w:style>
  <w:style w:type="character" w:customStyle="1" w:styleId="ad">
    <w:name w:val="Заголовок Знак"/>
    <w:basedOn w:val="1"/>
    <w:link w:val="ac"/>
    <w:rPr>
      <w:rFonts w:ascii="Times New Roman" w:hAnsi="Times New Roman"/>
      <w:b/>
      <w:sz w:val="5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33">
    <w:name w:val="Основной текст (3)"/>
    <w:basedOn w:val="a"/>
    <w:link w:val="34"/>
    <w:pPr>
      <w:spacing w:after="0" w:line="250" w:lineRule="exact"/>
      <w:jc w:val="both"/>
    </w:pPr>
    <w:rPr>
      <w:rFonts w:ascii="Arial" w:hAnsi="Arial"/>
      <w:sz w:val="13"/>
    </w:rPr>
  </w:style>
  <w:style w:type="character" w:customStyle="1" w:styleId="34">
    <w:name w:val="Основной текст (3)"/>
    <w:basedOn w:val="1"/>
    <w:link w:val="33"/>
    <w:rPr>
      <w:rFonts w:ascii="Arial" w:hAnsi="Arial"/>
      <w:sz w:val="13"/>
    </w:rPr>
  </w:style>
  <w:style w:type="paragraph" w:customStyle="1" w:styleId="fontstyle01">
    <w:name w:val="fontstyle01"/>
    <w:link w:val="fontstyle010"/>
    <w:rPr>
      <w:rFonts w:ascii="Times-Roman" w:hAnsi="Times-Roman"/>
      <w:sz w:val="28"/>
    </w:rPr>
  </w:style>
  <w:style w:type="character" w:customStyle="1" w:styleId="fontstyle010">
    <w:name w:val="fontstyle01"/>
    <w:link w:val="fontstyle01"/>
    <w:rPr>
      <w:rFonts w:ascii="Times-Roman" w:hAnsi="Times-Roman"/>
      <w:b w:val="0"/>
      <w:i w:val="0"/>
      <w:color w:val="000000"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8"/>
    </w:rPr>
  </w:style>
  <w:style w:type="paragraph" w:customStyle="1" w:styleId="12">
    <w:name w:val="Основной шрифт абзаца1"/>
    <w:link w:val="ae"/>
  </w:style>
  <w:style w:type="table" w:styleId="ae">
    <w:name w:val="Table Grid"/>
    <w:basedOn w:val="a1"/>
    <w:link w:val="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30152/f111b9e03a38b2b3937951a4e8401a29754eeb8d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3</cp:revision>
  <cp:lastPrinted>2024-03-26T10:50:00Z</cp:lastPrinted>
  <dcterms:created xsi:type="dcterms:W3CDTF">2024-03-26T08:43:00Z</dcterms:created>
  <dcterms:modified xsi:type="dcterms:W3CDTF">2024-04-02T06:09:00Z</dcterms:modified>
</cp:coreProperties>
</file>